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2" w:rsidRPr="008422C3" w:rsidRDefault="005E2FDB" w:rsidP="008422C3">
      <w:pPr>
        <w:pStyle w:val="Bezodstpw"/>
        <w:jc w:val="center"/>
        <w:rPr>
          <w:rFonts w:ascii="Century Gothic" w:hAnsi="Century Gothic" w:cs="Tahoma"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91D45B6" wp14:editId="3308195B">
            <wp:extent cx="3925291" cy="1438275"/>
            <wp:effectExtent l="0" t="0" r="0" b="0"/>
            <wp:docPr id="1" name="Obraz 1" descr="C:\Users\PC\Downloads\Logo_Szk_Bibl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_Szk_Bibl_pozi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78" cy="14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2" w:rsidRPr="005E2FDB" w:rsidRDefault="006768F2" w:rsidP="006768F2">
      <w:pPr>
        <w:pStyle w:val="Bezodstpw"/>
        <w:jc w:val="center"/>
        <w:rPr>
          <w:rFonts w:ascii="Century Gothic" w:hAnsi="Century Gothic" w:cs="Tahoma"/>
          <w:sz w:val="36"/>
          <w:szCs w:val="36"/>
        </w:rPr>
      </w:pPr>
      <w:r w:rsidRPr="005E2FDB">
        <w:rPr>
          <w:rFonts w:ascii="Century Gothic" w:hAnsi="Century Gothic" w:cs="Tahoma"/>
          <w:sz w:val="36"/>
          <w:szCs w:val="36"/>
        </w:rPr>
        <w:t>zaprasza na wykłady z cyklu</w:t>
      </w:r>
      <w:r w:rsidR="00CB36DF" w:rsidRPr="005E2FDB">
        <w:rPr>
          <w:rFonts w:ascii="Century Gothic" w:hAnsi="Century Gothic" w:cs="Tahoma"/>
          <w:sz w:val="36"/>
          <w:szCs w:val="36"/>
        </w:rPr>
        <w:t xml:space="preserve">  </w:t>
      </w:r>
    </w:p>
    <w:p w:rsidR="006768F2" w:rsidRPr="00AD4B0B" w:rsidRDefault="006768F2" w:rsidP="006768F2">
      <w:pPr>
        <w:pStyle w:val="Bezodstpw"/>
        <w:jc w:val="center"/>
        <w:rPr>
          <w:rFonts w:ascii="Century Gothic" w:hAnsi="Century Gothic" w:cs="Tahoma"/>
          <w:sz w:val="36"/>
          <w:szCs w:val="36"/>
        </w:rPr>
      </w:pPr>
    </w:p>
    <w:p w:rsidR="006768F2" w:rsidRPr="00190B1E" w:rsidRDefault="006768F2" w:rsidP="006768F2">
      <w:pPr>
        <w:pStyle w:val="Bezodstpw"/>
        <w:jc w:val="center"/>
        <w:rPr>
          <w:rFonts w:ascii="Century Gothic" w:hAnsi="Century Gothic" w:cs="Tahoma"/>
          <w:color w:val="C00000"/>
          <w:sz w:val="44"/>
          <w:szCs w:val="44"/>
        </w:rPr>
      </w:pPr>
      <w:r w:rsidRPr="00190B1E">
        <w:rPr>
          <w:rFonts w:ascii="Century Gothic" w:hAnsi="Century Gothic" w:cs="Tahoma"/>
          <w:color w:val="C00000"/>
          <w:sz w:val="44"/>
          <w:szCs w:val="44"/>
        </w:rPr>
        <w:t>BIBLIA</w:t>
      </w:r>
    </w:p>
    <w:p w:rsidR="006768F2" w:rsidRPr="00190B1E" w:rsidRDefault="006768F2" w:rsidP="006768F2">
      <w:pPr>
        <w:pStyle w:val="Bezodstpw"/>
        <w:jc w:val="center"/>
        <w:rPr>
          <w:rFonts w:ascii="Century Gothic" w:hAnsi="Century Gothic" w:cs="Tahoma"/>
          <w:color w:val="C00000"/>
          <w:sz w:val="44"/>
          <w:szCs w:val="44"/>
        </w:rPr>
      </w:pPr>
      <w:r w:rsidRPr="00190B1E">
        <w:rPr>
          <w:rFonts w:ascii="Century Gothic" w:hAnsi="Century Gothic" w:cs="Tahoma"/>
          <w:color w:val="C00000"/>
          <w:sz w:val="44"/>
          <w:szCs w:val="44"/>
        </w:rPr>
        <w:t>Świat – Słowo – Spotkanie</w:t>
      </w:r>
    </w:p>
    <w:p w:rsidR="006768F2" w:rsidRPr="00F273D7" w:rsidRDefault="006768F2" w:rsidP="006768F2">
      <w:pPr>
        <w:pStyle w:val="Bezodstpw"/>
        <w:jc w:val="center"/>
        <w:rPr>
          <w:rFonts w:ascii="Century Gothic" w:hAnsi="Century Gothic" w:cs="Tahoma"/>
          <w:b/>
          <w:color w:val="4F6228" w:themeColor="accent3" w:themeShade="80"/>
          <w:sz w:val="28"/>
          <w:szCs w:val="28"/>
        </w:rPr>
      </w:pPr>
    </w:p>
    <w:p w:rsidR="006768F2" w:rsidRPr="00AD4B0B" w:rsidRDefault="00CB36DF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  <w:r w:rsidRPr="00AD4B0B">
        <w:rPr>
          <w:rFonts w:ascii="Century Gothic" w:hAnsi="Century Gothic" w:cs="Tahoma"/>
          <w:sz w:val="28"/>
          <w:szCs w:val="28"/>
        </w:rPr>
        <w:t>w każdą trzecią sobotę</w:t>
      </w:r>
      <w:r w:rsidR="006768F2" w:rsidRPr="00AD4B0B">
        <w:rPr>
          <w:rFonts w:ascii="Century Gothic" w:hAnsi="Century Gothic" w:cs="Tahoma"/>
          <w:sz w:val="28"/>
          <w:szCs w:val="28"/>
        </w:rPr>
        <w:t xml:space="preserve"> miesiąca,  godz. 09.00 – 13.00</w:t>
      </w:r>
      <w:r w:rsidR="009F6018">
        <w:rPr>
          <w:rFonts w:ascii="Century Gothic" w:hAnsi="Century Gothic" w:cs="Tahoma"/>
          <w:sz w:val="28"/>
          <w:szCs w:val="28"/>
        </w:rPr>
        <w:t xml:space="preserve">   </w:t>
      </w:r>
    </w:p>
    <w:p w:rsidR="006768F2" w:rsidRPr="00AD4B0B" w:rsidRDefault="006768F2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  <w:r w:rsidRPr="00AD4B0B">
        <w:rPr>
          <w:rFonts w:ascii="Century Gothic" w:hAnsi="Century Gothic" w:cs="Tahoma"/>
          <w:sz w:val="28"/>
          <w:szCs w:val="28"/>
        </w:rPr>
        <w:t xml:space="preserve">Aula Technikum Św. Józefa, </w:t>
      </w:r>
      <w:r w:rsidR="00FD3F96">
        <w:rPr>
          <w:rFonts w:ascii="Century Gothic" w:hAnsi="Century Gothic" w:cs="Tahoma"/>
          <w:sz w:val="28"/>
          <w:szCs w:val="28"/>
        </w:rPr>
        <w:t xml:space="preserve">Kalisz, </w:t>
      </w:r>
      <w:r w:rsidRPr="00AD4B0B">
        <w:rPr>
          <w:rFonts w:ascii="Century Gothic" w:hAnsi="Century Gothic" w:cs="Tahoma"/>
          <w:sz w:val="28"/>
          <w:szCs w:val="28"/>
        </w:rPr>
        <w:t>ul. Złota 144</w:t>
      </w:r>
      <w:r w:rsidR="00CB36DF" w:rsidRPr="00AD4B0B">
        <w:rPr>
          <w:rFonts w:ascii="Century Gothic" w:hAnsi="Century Gothic" w:cs="Tahoma"/>
          <w:sz w:val="28"/>
          <w:szCs w:val="28"/>
        </w:rPr>
        <w:t>.</w:t>
      </w:r>
    </w:p>
    <w:p w:rsidR="006768F2" w:rsidRPr="00AD4B0B" w:rsidRDefault="00CB36DF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  <w:r w:rsidRPr="00AD4B0B">
        <w:rPr>
          <w:rFonts w:ascii="Century Gothic" w:hAnsi="Century Gothic" w:cs="Tahoma"/>
          <w:sz w:val="28"/>
          <w:szCs w:val="28"/>
        </w:rPr>
        <w:t>R</w:t>
      </w:r>
      <w:r w:rsidR="006768F2" w:rsidRPr="00AD4B0B">
        <w:rPr>
          <w:rFonts w:ascii="Century Gothic" w:hAnsi="Century Gothic" w:cs="Tahoma"/>
          <w:sz w:val="28"/>
          <w:szCs w:val="28"/>
        </w:rPr>
        <w:t>ozpoczęcie</w:t>
      </w:r>
      <w:r w:rsidRPr="00AD4B0B">
        <w:rPr>
          <w:rFonts w:ascii="Century Gothic" w:hAnsi="Century Gothic" w:cs="Tahoma"/>
          <w:sz w:val="28"/>
          <w:szCs w:val="28"/>
        </w:rPr>
        <w:t>:</w:t>
      </w:r>
      <w:r w:rsidR="006768F2" w:rsidRPr="00AD4B0B">
        <w:rPr>
          <w:rFonts w:ascii="Century Gothic" w:hAnsi="Century Gothic" w:cs="Tahoma"/>
          <w:sz w:val="28"/>
          <w:szCs w:val="28"/>
        </w:rPr>
        <w:t xml:space="preserve"> 15 października</w:t>
      </w:r>
      <w:r w:rsidRPr="00AD4B0B">
        <w:rPr>
          <w:rFonts w:ascii="Century Gothic" w:hAnsi="Century Gothic" w:cs="Tahoma"/>
          <w:sz w:val="28"/>
          <w:szCs w:val="28"/>
        </w:rPr>
        <w:t xml:space="preserve"> br.</w:t>
      </w:r>
    </w:p>
    <w:p w:rsidR="006768F2" w:rsidRPr="00AD4B0B" w:rsidRDefault="006768F2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</w:p>
    <w:p w:rsidR="006768F2" w:rsidRPr="00190B1E" w:rsidRDefault="006768F2" w:rsidP="006768F2">
      <w:pPr>
        <w:pStyle w:val="Bezodstpw"/>
        <w:jc w:val="center"/>
        <w:rPr>
          <w:rFonts w:ascii="Century Gothic" w:hAnsi="Century Gothic" w:cs="Tahoma"/>
          <w:color w:val="C00000"/>
          <w:sz w:val="28"/>
          <w:szCs w:val="28"/>
        </w:rPr>
      </w:pPr>
      <w:r w:rsidRPr="00190B1E">
        <w:rPr>
          <w:rFonts w:ascii="Century Gothic" w:hAnsi="Century Gothic" w:cs="Tahoma"/>
          <w:color w:val="C00000"/>
          <w:sz w:val="28"/>
          <w:szCs w:val="28"/>
        </w:rPr>
        <w:t>Zapraszamy dotychczasowych jak i nowych słuchaczy</w:t>
      </w:r>
      <w:r w:rsidR="00CB36DF" w:rsidRPr="00190B1E">
        <w:rPr>
          <w:rFonts w:ascii="Century Gothic" w:hAnsi="Century Gothic" w:cs="Tahoma"/>
          <w:color w:val="C00000"/>
          <w:sz w:val="28"/>
          <w:szCs w:val="28"/>
        </w:rPr>
        <w:t>.</w:t>
      </w:r>
    </w:p>
    <w:p w:rsidR="006768F2" w:rsidRPr="00AD4B0B" w:rsidRDefault="006768F2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  <w:r w:rsidRPr="00AD4B0B">
        <w:rPr>
          <w:rFonts w:ascii="Century Gothic" w:hAnsi="Century Gothic" w:cs="Tahoma"/>
          <w:sz w:val="28"/>
          <w:szCs w:val="28"/>
        </w:rPr>
        <w:t>Koszt uczestnictwa w spotkaniu</w:t>
      </w:r>
      <w:r w:rsidR="00CB36DF" w:rsidRPr="00AD4B0B">
        <w:rPr>
          <w:rFonts w:ascii="Century Gothic" w:hAnsi="Century Gothic" w:cs="Tahoma"/>
          <w:sz w:val="28"/>
          <w:szCs w:val="28"/>
        </w:rPr>
        <w:t>:</w:t>
      </w:r>
      <w:r w:rsidRPr="00AD4B0B">
        <w:rPr>
          <w:rFonts w:ascii="Century Gothic" w:hAnsi="Century Gothic" w:cs="Tahoma"/>
          <w:sz w:val="28"/>
          <w:szCs w:val="28"/>
        </w:rPr>
        <w:t xml:space="preserve"> 20 zł</w:t>
      </w:r>
    </w:p>
    <w:p w:rsidR="00FC78CC" w:rsidRPr="00AD4B0B" w:rsidRDefault="00FC78CC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</w:p>
    <w:p w:rsidR="00FC78CC" w:rsidRPr="003A3CF6" w:rsidRDefault="00FC78CC" w:rsidP="006768F2">
      <w:pPr>
        <w:pStyle w:val="Bezodstpw"/>
        <w:jc w:val="center"/>
        <w:rPr>
          <w:rFonts w:ascii="Century Gothic" w:hAnsi="Century Gothic" w:cs="Tahoma"/>
          <w:color w:val="C00000"/>
          <w:sz w:val="28"/>
          <w:szCs w:val="28"/>
        </w:rPr>
      </w:pPr>
      <w:r w:rsidRPr="003A3CF6">
        <w:rPr>
          <w:rFonts w:ascii="Century Gothic" w:hAnsi="Century Gothic" w:cs="Tahoma"/>
          <w:color w:val="C00000"/>
          <w:sz w:val="28"/>
          <w:szCs w:val="28"/>
        </w:rPr>
        <w:t>Tegoroczni wykładowcy:</w:t>
      </w:r>
    </w:p>
    <w:p w:rsidR="00FC78CC" w:rsidRPr="003A3CF6" w:rsidRDefault="00FC78CC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  <w:r w:rsidRPr="003A3CF6">
        <w:rPr>
          <w:rFonts w:ascii="Century Gothic" w:hAnsi="Century Gothic" w:cs="Tahoma"/>
          <w:sz w:val="28"/>
          <w:szCs w:val="28"/>
        </w:rPr>
        <w:t>Ks. Dr Krzysztof Kowalik, Ks. Dr Przemysław Talaga,</w:t>
      </w:r>
    </w:p>
    <w:p w:rsidR="00FC78CC" w:rsidRPr="003A3CF6" w:rsidRDefault="005547D6" w:rsidP="006768F2">
      <w:pPr>
        <w:pStyle w:val="Bezodstpw"/>
        <w:jc w:val="center"/>
        <w:rPr>
          <w:rFonts w:ascii="Century Gothic" w:hAnsi="Century Gothic" w:cs="Tahoma"/>
          <w:sz w:val="28"/>
          <w:szCs w:val="28"/>
        </w:rPr>
      </w:pPr>
      <w:r w:rsidRPr="003A3CF6">
        <w:rPr>
          <w:rFonts w:ascii="Century Gothic" w:hAnsi="Century Gothic" w:cs="Tahoma"/>
          <w:sz w:val="28"/>
          <w:szCs w:val="28"/>
        </w:rPr>
        <w:t>Ks. Grzegorz Mą</w:t>
      </w:r>
      <w:r w:rsidR="00FC78CC" w:rsidRPr="003A3CF6">
        <w:rPr>
          <w:rFonts w:ascii="Century Gothic" w:hAnsi="Century Gothic" w:cs="Tahoma"/>
          <w:sz w:val="28"/>
          <w:szCs w:val="28"/>
        </w:rPr>
        <w:t xml:space="preserve">czka, Ks. Witold </w:t>
      </w:r>
      <w:proofErr w:type="spellStart"/>
      <w:r w:rsidR="00FC78CC" w:rsidRPr="003A3CF6">
        <w:rPr>
          <w:rFonts w:ascii="Century Gothic" w:hAnsi="Century Gothic" w:cs="Tahoma"/>
          <w:sz w:val="28"/>
          <w:szCs w:val="28"/>
        </w:rPr>
        <w:t>Morozowicz</w:t>
      </w:r>
      <w:proofErr w:type="spellEnd"/>
      <w:r w:rsidR="00FC78CC" w:rsidRPr="003A3CF6">
        <w:rPr>
          <w:rFonts w:ascii="Century Gothic" w:hAnsi="Century Gothic" w:cs="Tahoma"/>
          <w:sz w:val="28"/>
          <w:szCs w:val="28"/>
        </w:rPr>
        <w:t xml:space="preserve">, Ks. Piotr </w:t>
      </w:r>
      <w:proofErr w:type="spellStart"/>
      <w:r w:rsidR="00FC78CC" w:rsidRPr="003A3CF6">
        <w:rPr>
          <w:rFonts w:ascii="Century Gothic" w:hAnsi="Century Gothic" w:cs="Tahoma"/>
          <w:sz w:val="28"/>
          <w:szCs w:val="28"/>
        </w:rPr>
        <w:t>Bałoniak</w:t>
      </w:r>
      <w:proofErr w:type="spellEnd"/>
    </w:p>
    <w:p w:rsidR="00FC78CC" w:rsidRPr="005E2FDB" w:rsidRDefault="00FC78CC" w:rsidP="006768F2">
      <w:pPr>
        <w:pStyle w:val="Bezodstpw"/>
        <w:jc w:val="center"/>
        <w:rPr>
          <w:rFonts w:ascii="Century Gothic" w:hAnsi="Century Gothic" w:cs="Tahoma"/>
          <w:sz w:val="26"/>
          <w:szCs w:val="26"/>
        </w:rPr>
      </w:pPr>
    </w:p>
    <w:p w:rsidR="00FC78CC" w:rsidRPr="00154926" w:rsidRDefault="00FC78CC" w:rsidP="006768F2">
      <w:pPr>
        <w:pStyle w:val="Bezodstpw"/>
        <w:jc w:val="center"/>
        <w:rPr>
          <w:rFonts w:ascii="Century Gothic" w:hAnsi="Century Gothic" w:cs="Tahoma"/>
          <w:color w:val="C00000"/>
          <w:sz w:val="28"/>
          <w:szCs w:val="28"/>
        </w:rPr>
      </w:pPr>
      <w:r w:rsidRPr="00154926">
        <w:rPr>
          <w:rFonts w:ascii="Century Gothic" w:hAnsi="Century Gothic" w:cs="Tahoma"/>
          <w:color w:val="C00000"/>
          <w:sz w:val="28"/>
          <w:szCs w:val="28"/>
        </w:rPr>
        <w:t xml:space="preserve">Tegoroczne tematy: </w:t>
      </w:r>
    </w:p>
    <w:p w:rsidR="008422C3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C00000"/>
          <w:sz w:val="26"/>
          <w:szCs w:val="26"/>
        </w:rPr>
        <w:t>*</w:t>
      </w:r>
      <w:r w:rsidRPr="00154926">
        <w:rPr>
          <w:rFonts w:ascii="Century Gothic" w:hAnsi="Century Gothic"/>
          <w:color w:val="4F6228" w:themeColor="accent3" w:themeShade="80"/>
          <w:sz w:val="26"/>
          <w:szCs w:val="26"/>
        </w:rPr>
        <w:t xml:space="preserve"> </w:t>
      </w:r>
      <w:r w:rsidR="00954478" w:rsidRPr="00154926">
        <w:rPr>
          <w:rFonts w:ascii="Century Gothic" w:hAnsi="Century Gothic"/>
          <w:sz w:val="26"/>
          <w:szCs w:val="26"/>
        </w:rPr>
        <w:t>Abraham.</w:t>
      </w:r>
      <w:r w:rsidR="00AD7C42" w:rsidRPr="00154926">
        <w:rPr>
          <w:rFonts w:ascii="Century Gothic" w:hAnsi="Century Gothic"/>
          <w:sz w:val="26"/>
          <w:szCs w:val="26"/>
        </w:rPr>
        <w:t xml:space="preserve"> Długa droga do wiary</w:t>
      </w:r>
    </w:p>
    <w:p w:rsidR="00000C99" w:rsidRP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C00000"/>
          <w:sz w:val="26"/>
          <w:szCs w:val="26"/>
        </w:rPr>
        <w:t>*</w:t>
      </w:r>
      <w:r w:rsidRPr="00154926">
        <w:rPr>
          <w:rFonts w:ascii="Century Gothic" w:hAnsi="Century Gothic"/>
          <w:color w:val="4F6228" w:themeColor="accent3" w:themeShade="80"/>
          <w:sz w:val="26"/>
          <w:szCs w:val="26"/>
        </w:rPr>
        <w:t xml:space="preserve"> </w:t>
      </w:r>
      <w:r w:rsidR="00954478" w:rsidRPr="00154926">
        <w:rPr>
          <w:rFonts w:ascii="Century Gothic" w:hAnsi="Century Gothic"/>
          <w:sz w:val="26"/>
          <w:szCs w:val="26"/>
        </w:rPr>
        <w:t>Mojżesz.</w:t>
      </w:r>
      <w:r w:rsidR="00AD7C42" w:rsidRPr="00154926">
        <w:rPr>
          <w:rFonts w:ascii="Century Gothic" w:hAnsi="Century Gothic"/>
          <w:sz w:val="26"/>
          <w:szCs w:val="26"/>
        </w:rPr>
        <w:t xml:space="preserve"> Jak się nauczyć pokory?</w:t>
      </w:r>
    </w:p>
    <w:p w:rsidR="00154926" w:rsidRPr="00154926" w:rsidRDefault="008422C3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8422C3">
        <w:rPr>
          <w:rFonts w:ascii="Century Gothic" w:hAnsi="Century Gothic"/>
          <w:color w:val="FF0000"/>
          <w:sz w:val="26"/>
          <w:szCs w:val="26"/>
        </w:rPr>
        <w:t>*</w:t>
      </w:r>
      <w:r>
        <w:rPr>
          <w:rFonts w:ascii="Century Gothic" w:hAnsi="Century Gothic"/>
          <w:sz w:val="26"/>
          <w:szCs w:val="26"/>
        </w:rPr>
        <w:t xml:space="preserve"> </w:t>
      </w:r>
      <w:r w:rsidR="00154926" w:rsidRPr="00154926">
        <w:rPr>
          <w:rFonts w:ascii="Century Gothic" w:hAnsi="Century Gothic"/>
          <w:sz w:val="26"/>
          <w:szCs w:val="26"/>
        </w:rPr>
        <w:t>Księga Sędzi</w:t>
      </w:r>
      <w:r>
        <w:rPr>
          <w:rFonts w:ascii="Century Gothic" w:hAnsi="Century Gothic"/>
          <w:sz w:val="26"/>
          <w:szCs w:val="26"/>
        </w:rPr>
        <w:t>ów. Prostota łaski w pogmatwanych</w:t>
      </w:r>
      <w:r w:rsidR="00154926" w:rsidRPr="00154926">
        <w:rPr>
          <w:rFonts w:ascii="Century Gothic" w:hAnsi="Century Gothic"/>
          <w:sz w:val="26"/>
          <w:szCs w:val="26"/>
        </w:rPr>
        <w:t xml:space="preserve"> historiach</w:t>
      </w:r>
    </w:p>
    <w:p w:rsidR="008422C3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FC78CC" w:rsidRPr="00154926">
        <w:rPr>
          <w:rFonts w:ascii="Century Gothic" w:hAnsi="Century Gothic"/>
          <w:sz w:val="26"/>
          <w:szCs w:val="26"/>
        </w:rPr>
        <w:t>Prorocy. Czy tylko w biblijnym Izraelu?</w:t>
      </w:r>
      <w:r w:rsidRPr="00154926">
        <w:rPr>
          <w:rFonts w:ascii="Century Gothic" w:hAnsi="Century Gothic"/>
          <w:sz w:val="26"/>
          <w:szCs w:val="26"/>
        </w:rPr>
        <w:t xml:space="preserve"> </w:t>
      </w:r>
      <w:bookmarkStart w:id="0" w:name="_GoBack"/>
      <w:bookmarkEnd w:id="0"/>
    </w:p>
    <w:p w:rsidR="00FC78CC" w:rsidRP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FC78CC" w:rsidRPr="00154926">
        <w:rPr>
          <w:rFonts w:ascii="Century Gothic" w:hAnsi="Century Gothic"/>
          <w:sz w:val="26"/>
          <w:szCs w:val="26"/>
        </w:rPr>
        <w:t>Czym prorocy biblijni różnili się od innych?</w:t>
      </w:r>
    </w:p>
    <w:p w:rsid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FC78CC" w:rsidRPr="00154926">
        <w:rPr>
          <w:rFonts w:ascii="Century Gothic" w:hAnsi="Century Gothic"/>
          <w:sz w:val="26"/>
          <w:szCs w:val="26"/>
        </w:rPr>
        <w:t>Powołanie</w:t>
      </w:r>
      <w:r w:rsidR="00025EB6" w:rsidRPr="00154926">
        <w:rPr>
          <w:rFonts w:ascii="Century Gothic" w:hAnsi="Century Gothic"/>
          <w:sz w:val="26"/>
          <w:szCs w:val="26"/>
        </w:rPr>
        <w:t>,</w:t>
      </w:r>
      <w:r w:rsidR="00FC78CC" w:rsidRPr="00154926">
        <w:rPr>
          <w:rFonts w:ascii="Century Gothic" w:hAnsi="Century Gothic"/>
          <w:sz w:val="26"/>
          <w:szCs w:val="26"/>
        </w:rPr>
        <w:t xml:space="preserve"> czyli jak zostać prorokiem</w:t>
      </w:r>
      <w:r w:rsidR="00025EB6" w:rsidRPr="00154926">
        <w:rPr>
          <w:rFonts w:ascii="Century Gothic" w:hAnsi="Century Gothic"/>
          <w:sz w:val="26"/>
          <w:szCs w:val="26"/>
        </w:rPr>
        <w:t>?</w:t>
      </w:r>
    </w:p>
    <w:p w:rsidR="00FC78CC" w:rsidRP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025EB6" w:rsidRPr="00154926">
        <w:rPr>
          <w:rFonts w:ascii="Century Gothic" w:hAnsi="Century Gothic"/>
          <w:sz w:val="26"/>
          <w:szCs w:val="26"/>
        </w:rPr>
        <w:t xml:space="preserve">Orędzie proroka - </w:t>
      </w:r>
      <w:r w:rsidR="00FC78CC" w:rsidRPr="00154926">
        <w:rPr>
          <w:rFonts w:ascii="Century Gothic" w:hAnsi="Century Gothic"/>
          <w:sz w:val="26"/>
          <w:szCs w:val="26"/>
        </w:rPr>
        <w:t>od objawienia do księgi</w:t>
      </w:r>
    </w:p>
    <w:p w:rsid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FC78CC" w:rsidRPr="00154926">
        <w:rPr>
          <w:rFonts w:ascii="Century Gothic" w:hAnsi="Century Gothic"/>
          <w:sz w:val="26"/>
          <w:szCs w:val="26"/>
        </w:rPr>
        <w:t>Elias</w:t>
      </w:r>
      <w:r w:rsidRPr="00154926">
        <w:rPr>
          <w:rFonts w:ascii="Century Gothic" w:hAnsi="Century Gothic"/>
          <w:sz w:val="26"/>
          <w:szCs w:val="26"/>
        </w:rPr>
        <w:t>z. Człowiek wiary i jej obrońca</w:t>
      </w:r>
    </w:p>
    <w:p w:rsidR="008422C3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FC78CC" w:rsidRPr="00154926">
        <w:rPr>
          <w:rFonts w:ascii="Century Gothic" w:hAnsi="Century Gothic"/>
          <w:sz w:val="26"/>
          <w:szCs w:val="26"/>
        </w:rPr>
        <w:t>Natan. Prorok nawrócenia i zwiastun Mesjasza</w:t>
      </w:r>
    </w:p>
    <w:p w:rsidR="008422C3" w:rsidRPr="00154926" w:rsidRDefault="008422C3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Pr="00154926">
        <w:rPr>
          <w:rFonts w:ascii="Century Gothic" w:hAnsi="Century Gothic"/>
          <w:sz w:val="26"/>
          <w:szCs w:val="26"/>
        </w:rPr>
        <w:t>Amos. Prorok z Judy w Izraelu.</w:t>
      </w:r>
    </w:p>
    <w:p w:rsidR="008422C3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proofErr w:type="spellStart"/>
      <w:r w:rsidR="00FC78CC" w:rsidRPr="00154926">
        <w:rPr>
          <w:rFonts w:ascii="Century Gothic" w:hAnsi="Century Gothic"/>
          <w:sz w:val="26"/>
          <w:szCs w:val="26"/>
        </w:rPr>
        <w:t>Ozeasz</w:t>
      </w:r>
      <w:proofErr w:type="spellEnd"/>
      <w:r w:rsidR="00FC78CC" w:rsidRPr="00154926">
        <w:rPr>
          <w:rFonts w:ascii="Century Gothic" w:hAnsi="Century Gothic"/>
          <w:sz w:val="26"/>
          <w:szCs w:val="26"/>
        </w:rPr>
        <w:t>. Prorok Królestwa Północnego</w:t>
      </w:r>
    </w:p>
    <w:p w:rsidR="008422C3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proofErr w:type="spellStart"/>
      <w:r w:rsidR="00FC78CC" w:rsidRPr="00154926">
        <w:rPr>
          <w:rFonts w:ascii="Century Gothic" w:hAnsi="Century Gothic"/>
          <w:sz w:val="26"/>
          <w:szCs w:val="26"/>
        </w:rPr>
        <w:t>Sofoni</w:t>
      </w:r>
      <w:r w:rsidRPr="00154926">
        <w:rPr>
          <w:rFonts w:ascii="Century Gothic" w:hAnsi="Century Gothic"/>
          <w:sz w:val="26"/>
          <w:szCs w:val="26"/>
        </w:rPr>
        <w:t>asz</w:t>
      </w:r>
      <w:proofErr w:type="spellEnd"/>
      <w:r w:rsidRPr="00154926">
        <w:rPr>
          <w:rFonts w:ascii="Century Gothic" w:hAnsi="Century Gothic"/>
          <w:sz w:val="26"/>
          <w:szCs w:val="26"/>
        </w:rPr>
        <w:t>. Prorok gniewu i przestrogi</w:t>
      </w:r>
    </w:p>
    <w:p w:rsidR="00954478" w:rsidRP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>*</w:t>
      </w:r>
      <w:r w:rsidRPr="00154926">
        <w:rPr>
          <w:rFonts w:ascii="Century Gothic" w:hAnsi="Century Gothic"/>
          <w:sz w:val="26"/>
          <w:szCs w:val="26"/>
        </w:rPr>
        <w:t xml:space="preserve"> </w:t>
      </w:r>
      <w:r w:rsidR="00954478" w:rsidRPr="00154926">
        <w:rPr>
          <w:rFonts w:ascii="Century Gothic" w:hAnsi="Century Gothic"/>
          <w:sz w:val="26"/>
          <w:szCs w:val="26"/>
        </w:rPr>
        <w:t>Ezechiel</w:t>
      </w:r>
      <w:r w:rsidR="00AD7C42" w:rsidRPr="00154926">
        <w:rPr>
          <w:rFonts w:ascii="Century Gothic" w:hAnsi="Century Gothic"/>
          <w:sz w:val="26"/>
          <w:szCs w:val="26"/>
        </w:rPr>
        <w:t>. Prorok wygnania i nadziei</w:t>
      </w:r>
    </w:p>
    <w:p w:rsidR="00FC78CC" w:rsidRP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000C99" w:rsidRPr="00154926">
        <w:rPr>
          <w:rFonts w:ascii="Century Gothic" w:hAnsi="Century Gothic"/>
          <w:sz w:val="26"/>
          <w:szCs w:val="26"/>
        </w:rPr>
        <w:t>Ewangelia Ś</w:t>
      </w:r>
      <w:r w:rsidR="00954478" w:rsidRPr="00154926">
        <w:rPr>
          <w:rFonts w:ascii="Century Gothic" w:hAnsi="Century Gothic"/>
          <w:sz w:val="26"/>
          <w:szCs w:val="26"/>
        </w:rPr>
        <w:t>w. Jana - z</w:t>
      </w:r>
      <w:r w:rsidR="00FC78CC" w:rsidRPr="00154926">
        <w:rPr>
          <w:rFonts w:ascii="Century Gothic" w:hAnsi="Century Gothic"/>
          <w:sz w:val="26"/>
          <w:szCs w:val="26"/>
        </w:rPr>
        <w:t>agadnienie autorstwa</w:t>
      </w:r>
      <w:r w:rsidRPr="00154926">
        <w:rPr>
          <w:rFonts w:ascii="Century Gothic" w:hAnsi="Century Gothic"/>
          <w:sz w:val="26"/>
          <w:szCs w:val="26"/>
        </w:rPr>
        <w:t xml:space="preserve"> </w:t>
      </w:r>
      <w:r w:rsidR="008422C3" w:rsidRPr="008422C3">
        <w:rPr>
          <w:rFonts w:ascii="Century Gothic" w:hAnsi="Century Gothic"/>
          <w:sz w:val="26"/>
          <w:szCs w:val="26"/>
        </w:rPr>
        <w:t>i</w:t>
      </w:r>
      <w:r w:rsidR="00954478" w:rsidRPr="008422C3">
        <w:rPr>
          <w:rFonts w:ascii="Century Gothic" w:hAnsi="Century Gothic"/>
          <w:sz w:val="26"/>
          <w:szCs w:val="26"/>
        </w:rPr>
        <w:t xml:space="preserve"> </w:t>
      </w:r>
      <w:r w:rsidR="00954478" w:rsidRPr="00154926">
        <w:rPr>
          <w:rFonts w:ascii="Century Gothic" w:hAnsi="Century Gothic"/>
          <w:sz w:val="26"/>
          <w:szCs w:val="26"/>
        </w:rPr>
        <w:t>t</w:t>
      </w:r>
      <w:r w:rsidR="00FC78CC" w:rsidRPr="00154926">
        <w:rPr>
          <w:rFonts w:ascii="Century Gothic" w:hAnsi="Century Gothic"/>
          <w:sz w:val="26"/>
          <w:szCs w:val="26"/>
        </w:rPr>
        <w:t>eologia</w:t>
      </w:r>
    </w:p>
    <w:p w:rsidR="00FC78CC" w:rsidRPr="00154926" w:rsidRDefault="005E2FDB" w:rsidP="008422C3">
      <w:pPr>
        <w:pStyle w:val="Bezodstpw"/>
        <w:jc w:val="center"/>
        <w:rPr>
          <w:rFonts w:ascii="Century Gothic" w:hAnsi="Century Gothic"/>
          <w:sz w:val="26"/>
          <w:szCs w:val="26"/>
        </w:rPr>
      </w:pPr>
      <w:r w:rsidRPr="00154926">
        <w:rPr>
          <w:rFonts w:ascii="Century Gothic" w:hAnsi="Century Gothic"/>
          <w:color w:val="FF0000"/>
          <w:sz w:val="26"/>
          <w:szCs w:val="26"/>
        </w:rPr>
        <w:t xml:space="preserve">* </w:t>
      </w:r>
      <w:r w:rsidR="00954478" w:rsidRPr="00154926">
        <w:rPr>
          <w:rFonts w:ascii="Century Gothic" w:hAnsi="Century Gothic"/>
          <w:sz w:val="26"/>
          <w:szCs w:val="26"/>
        </w:rPr>
        <w:t xml:space="preserve">Ewangelia św. Jana </w:t>
      </w:r>
      <w:r w:rsidR="00000C99" w:rsidRPr="00154926">
        <w:rPr>
          <w:rFonts w:ascii="Century Gothic" w:hAnsi="Century Gothic"/>
          <w:sz w:val="26"/>
          <w:szCs w:val="26"/>
        </w:rPr>
        <w:t>–</w:t>
      </w:r>
      <w:r w:rsidR="00954478" w:rsidRPr="00154926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954478" w:rsidRPr="00154926">
        <w:rPr>
          <w:rFonts w:ascii="Century Gothic" w:hAnsi="Century Gothic"/>
          <w:sz w:val="26"/>
          <w:szCs w:val="26"/>
        </w:rPr>
        <w:t>s</w:t>
      </w:r>
      <w:r w:rsidR="00FC78CC" w:rsidRPr="00154926">
        <w:rPr>
          <w:rFonts w:ascii="Century Gothic" w:hAnsi="Century Gothic"/>
          <w:sz w:val="26"/>
          <w:szCs w:val="26"/>
        </w:rPr>
        <w:t>akramentologia</w:t>
      </w:r>
      <w:proofErr w:type="spellEnd"/>
      <w:r w:rsidRPr="00154926">
        <w:rPr>
          <w:rFonts w:ascii="Century Gothic" w:hAnsi="Century Gothic"/>
          <w:sz w:val="26"/>
          <w:szCs w:val="26"/>
        </w:rPr>
        <w:t xml:space="preserve"> </w:t>
      </w:r>
      <w:r w:rsidR="008422C3" w:rsidRPr="008422C3">
        <w:rPr>
          <w:rFonts w:ascii="Century Gothic" w:hAnsi="Century Gothic"/>
          <w:sz w:val="26"/>
          <w:szCs w:val="26"/>
        </w:rPr>
        <w:t xml:space="preserve">i </w:t>
      </w:r>
      <w:r w:rsidR="00954478" w:rsidRPr="00154926">
        <w:rPr>
          <w:rFonts w:ascii="Century Gothic" w:hAnsi="Century Gothic"/>
          <w:sz w:val="26"/>
          <w:szCs w:val="26"/>
        </w:rPr>
        <w:t>e</w:t>
      </w:r>
      <w:r w:rsidR="00FC78CC" w:rsidRPr="00154926">
        <w:rPr>
          <w:rFonts w:ascii="Century Gothic" w:hAnsi="Century Gothic"/>
          <w:sz w:val="26"/>
          <w:szCs w:val="26"/>
        </w:rPr>
        <w:t>schatologia</w:t>
      </w:r>
    </w:p>
    <w:p w:rsidR="00954478" w:rsidRPr="00154926" w:rsidRDefault="005E2FDB" w:rsidP="008422C3">
      <w:pPr>
        <w:pStyle w:val="Bezodstpw"/>
        <w:jc w:val="center"/>
        <w:rPr>
          <w:rFonts w:ascii="Century Gothic" w:eastAsia="Times New Roman" w:hAnsi="Century Gothic"/>
          <w:color w:val="000000"/>
          <w:sz w:val="26"/>
          <w:szCs w:val="26"/>
          <w:lang w:eastAsia="pl-PL"/>
        </w:rPr>
      </w:pPr>
      <w:r w:rsidRPr="00154926">
        <w:rPr>
          <w:rFonts w:ascii="Century Gothic" w:eastAsia="Times New Roman" w:hAnsi="Century Gothic"/>
          <w:color w:val="FF0000"/>
          <w:sz w:val="26"/>
          <w:szCs w:val="26"/>
          <w:lang w:eastAsia="pl-PL"/>
        </w:rPr>
        <w:t xml:space="preserve">* </w:t>
      </w:r>
      <w:r w:rsidR="00954478" w:rsidRPr="00154926">
        <w:rPr>
          <w:rFonts w:ascii="Century Gothic" w:eastAsia="Times New Roman" w:hAnsi="Century Gothic"/>
          <w:color w:val="000000"/>
          <w:sz w:val="26"/>
          <w:szCs w:val="26"/>
          <w:lang w:eastAsia="pl-PL"/>
        </w:rPr>
        <w:t xml:space="preserve">List do Rzymian - Nowe życie wierzących na podstawie </w:t>
      </w:r>
      <w:proofErr w:type="spellStart"/>
      <w:r w:rsidR="00954478" w:rsidRPr="00154926">
        <w:rPr>
          <w:rFonts w:ascii="Century Gothic" w:eastAsia="Times New Roman" w:hAnsi="Century Gothic"/>
          <w:color w:val="000000"/>
          <w:sz w:val="26"/>
          <w:szCs w:val="26"/>
          <w:lang w:eastAsia="pl-PL"/>
        </w:rPr>
        <w:t>Rz</w:t>
      </w:r>
      <w:proofErr w:type="spellEnd"/>
      <w:r w:rsidR="00954478" w:rsidRPr="00154926">
        <w:rPr>
          <w:rFonts w:ascii="Century Gothic" w:eastAsia="Times New Roman" w:hAnsi="Century Gothic"/>
          <w:color w:val="000000"/>
          <w:sz w:val="26"/>
          <w:szCs w:val="26"/>
          <w:lang w:eastAsia="pl-PL"/>
        </w:rPr>
        <w:t xml:space="preserve"> 5-8</w:t>
      </w:r>
    </w:p>
    <w:p w:rsidR="00836AB7" w:rsidRPr="00154926" w:rsidRDefault="005E2FDB" w:rsidP="008422C3">
      <w:pPr>
        <w:pStyle w:val="Bezodstpw"/>
        <w:jc w:val="center"/>
        <w:rPr>
          <w:rFonts w:ascii="Century Gothic" w:eastAsia="Times New Roman" w:hAnsi="Century Gothic"/>
          <w:color w:val="000000"/>
          <w:sz w:val="26"/>
          <w:szCs w:val="26"/>
          <w:lang w:eastAsia="pl-PL"/>
        </w:rPr>
      </w:pPr>
      <w:r w:rsidRPr="00154926">
        <w:rPr>
          <w:rFonts w:ascii="Century Gothic" w:eastAsia="Times New Roman" w:hAnsi="Century Gothic"/>
          <w:color w:val="FF0000"/>
          <w:sz w:val="26"/>
          <w:szCs w:val="26"/>
          <w:lang w:eastAsia="pl-PL"/>
        </w:rPr>
        <w:t xml:space="preserve">* </w:t>
      </w:r>
      <w:r w:rsidR="00954478" w:rsidRPr="00154926">
        <w:rPr>
          <w:rFonts w:ascii="Century Gothic" w:eastAsia="Times New Roman" w:hAnsi="Century Gothic"/>
          <w:color w:val="000000"/>
          <w:sz w:val="26"/>
          <w:szCs w:val="26"/>
          <w:lang w:eastAsia="pl-PL"/>
        </w:rPr>
        <w:t>Gniew Boży w ujęciu świętego Pawła</w:t>
      </w:r>
    </w:p>
    <w:p w:rsidR="005E2FDB" w:rsidRDefault="005E2FDB" w:rsidP="00954478">
      <w:pPr>
        <w:ind w:left="360"/>
        <w:jc w:val="center"/>
        <w:rPr>
          <w:rFonts w:ascii="Century Gothic" w:hAnsi="Century Gothic" w:cs="Tahoma"/>
          <w:color w:val="FF0000"/>
          <w:sz w:val="28"/>
          <w:szCs w:val="28"/>
        </w:rPr>
      </w:pPr>
    </w:p>
    <w:p w:rsidR="00954478" w:rsidRDefault="00000C99" w:rsidP="00954478">
      <w:pPr>
        <w:ind w:left="360"/>
        <w:jc w:val="center"/>
        <w:rPr>
          <w:rFonts w:ascii="Century Gothic" w:hAnsi="Century Gothic" w:cs="Tahoma"/>
          <w:sz w:val="28"/>
          <w:szCs w:val="28"/>
        </w:rPr>
      </w:pPr>
      <w:r w:rsidRPr="00190B1E">
        <w:rPr>
          <w:rFonts w:ascii="Century Gothic" w:hAnsi="Century Gothic" w:cs="Tahoma"/>
          <w:color w:val="C00000"/>
          <w:sz w:val="28"/>
          <w:szCs w:val="28"/>
        </w:rPr>
        <w:t xml:space="preserve">Informacje i zapisy: </w:t>
      </w:r>
      <w:hyperlink r:id="rId9" w:history="1">
        <w:r w:rsidR="00772E7B" w:rsidRPr="00B9688D">
          <w:rPr>
            <w:rStyle w:val="Hipercze"/>
            <w:rFonts w:ascii="Century Gothic" w:hAnsi="Century Gothic" w:cs="Tahoma"/>
            <w:sz w:val="28"/>
            <w:szCs w:val="28"/>
          </w:rPr>
          <w:t>szkolabiblijna@diec.pl</w:t>
        </w:r>
      </w:hyperlink>
    </w:p>
    <w:p w:rsidR="00AD4B0B" w:rsidRPr="00AD4B0B" w:rsidRDefault="00AD4B0B" w:rsidP="008422C3">
      <w:pPr>
        <w:pStyle w:val="Bezodstpw"/>
        <w:rPr>
          <w:rFonts w:ascii="Century Gothic" w:hAnsi="Century Gothic" w:cs="Tahoma"/>
          <w:sz w:val="28"/>
          <w:szCs w:val="28"/>
        </w:rPr>
      </w:pPr>
    </w:p>
    <w:sectPr w:rsidR="00AD4B0B" w:rsidRPr="00AD4B0B" w:rsidSect="00FD3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3A6"/>
    <w:multiLevelType w:val="hybridMultilevel"/>
    <w:tmpl w:val="50568A4A"/>
    <w:lvl w:ilvl="0" w:tplc="05E8F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A4773"/>
    <w:multiLevelType w:val="hybridMultilevel"/>
    <w:tmpl w:val="3E70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0B5"/>
    <w:multiLevelType w:val="hybridMultilevel"/>
    <w:tmpl w:val="3F447C6E"/>
    <w:lvl w:ilvl="0" w:tplc="0EDEBE6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C4BA4"/>
    <w:multiLevelType w:val="hybridMultilevel"/>
    <w:tmpl w:val="B80C1F5E"/>
    <w:lvl w:ilvl="0" w:tplc="D7BE511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F3BDE"/>
    <w:multiLevelType w:val="hybridMultilevel"/>
    <w:tmpl w:val="3E70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4"/>
    <w:rsid w:val="00000C99"/>
    <w:rsid w:val="00025EB6"/>
    <w:rsid w:val="00154926"/>
    <w:rsid w:val="00190B1E"/>
    <w:rsid w:val="003A3CF6"/>
    <w:rsid w:val="004A5014"/>
    <w:rsid w:val="005547D6"/>
    <w:rsid w:val="005E2FDB"/>
    <w:rsid w:val="006768F2"/>
    <w:rsid w:val="00772E7B"/>
    <w:rsid w:val="00836AB7"/>
    <w:rsid w:val="008422C3"/>
    <w:rsid w:val="00954478"/>
    <w:rsid w:val="009F6018"/>
    <w:rsid w:val="00AD4B0B"/>
    <w:rsid w:val="00AD7C42"/>
    <w:rsid w:val="00CB36DF"/>
    <w:rsid w:val="00D41461"/>
    <w:rsid w:val="00DB312D"/>
    <w:rsid w:val="00F273D7"/>
    <w:rsid w:val="00FB375C"/>
    <w:rsid w:val="00FC78CC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CC"/>
    <w:pPr>
      <w:spacing w:after="0" w:line="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8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78C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78CC"/>
    <w:pPr>
      <w:spacing w:after="160" w:line="254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00C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CC"/>
    <w:pPr>
      <w:spacing w:after="0" w:line="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8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78C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78CC"/>
    <w:pPr>
      <w:spacing w:after="160" w:line="254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00C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zkolabiblijna@d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8E2-EA51-4A50-92AE-9C4F9680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2022-09-23T06:46:00Z</cp:lastPrinted>
  <dcterms:created xsi:type="dcterms:W3CDTF">2022-09-20T07:29:00Z</dcterms:created>
  <dcterms:modified xsi:type="dcterms:W3CDTF">2022-09-23T06:50:00Z</dcterms:modified>
</cp:coreProperties>
</file>